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DE44C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</w:t>
      </w:r>
      <w:r w:rsidR="00DE44CB">
        <w:rPr>
          <w:rFonts w:ascii="Arial" w:hAnsi="Arial" w:cs="Arial"/>
          <w:b/>
          <w:sz w:val="22"/>
          <w:szCs w:val="22"/>
        </w:rPr>
        <w:t>1</w:t>
      </w:r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DE44CB" w:rsidRPr="00DE44CB">
        <w:rPr>
          <w:rFonts w:ascii="Arial" w:hAnsi="Arial" w:cs="Arial"/>
          <w:b/>
          <w:sz w:val="22"/>
          <w:szCs w:val="22"/>
        </w:rPr>
        <w:t>FABRICACIÓN Y COLOCACIÓN DE VIGA PREFABRICADA Y PRETENSAD</w:t>
      </w:r>
      <w:r w:rsidR="00DE44CB">
        <w:rPr>
          <w:rFonts w:ascii="Arial" w:hAnsi="Arial" w:cs="Arial"/>
          <w:b/>
          <w:sz w:val="22"/>
          <w:szCs w:val="22"/>
        </w:rPr>
        <w:t>A DE CONCRETO F’C DE 400 KG/CM2</w:t>
      </w:r>
      <w:r w:rsidR="00A858C9" w:rsidRPr="00A858C9">
        <w:rPr>
          <w:rFonts w:ascii="Arial" w:hAnsi="Arial" w:cs="Arial"/>
          <w:b/>
          <w:sz w:val="22"/>
          <w:szCs w:val="22"/>
        </w:rPr>
        <w:t>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DE44CB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DE44CB">
        <w:rPr>
          <w:rFonts w:ascii="Arial" w:hAnsi="Arial" w:cs="Arial"/>
          <w:sz w:val="22"/>
          <w:szCs w:val="22"/>
        </w:rPr>
        <w:t>La f</w:t>
      </w:r>
      <w:r w:rsidR="00DE44CB" w:rsidRPr="00DE44CB">
        <w:rPr>
          <w:rFonts w:ascii="Arial" w:hAnsi="Arial" w:cs="Arial"/>
          <w:sz w:val="22"/>
          <w:szCs w:val="22"/>
        </w:rPr>
        <w:t xml:space="preserve">abricación y colocación de viga prefabricada y pretensada de concreto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f’c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 de 400 kg/cm2,</w:t>
      </w:r>
      <w:r w:rsidR="00DE44CB">
        <w:rPr>
          <w:rFonts w:ascii="Arial" w:hAnsi="Arial" w:cs="Arial"/>
          <w:sz w:val="22"/>
          <w:szCs w:val="22"/>
        </w:rPr>
        <w:t xml:space="preserve"> tendrá un </w:t>
      </w:r>
      <w:r w:rsidR="00DE44CB" w:rsidRPr="00DE44CB">
        <w:rPr>
          <w:rFonts w:ascii="Arial" w:hAnsi="Arial" w:cs="Arial"/>
          <w:sz w:val="22"/>
          <w:szCs w:val="22"/>
        </w:rPr>
        <w:t xml:space="preserve">tamaño máximo del agregado de 15 mm y recubrimiento mínimo de 4 cm, acero de refuerzo ASTM A706M grado 60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fy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 de 4200 kg/cm2, torones de 0.6 pulgadas de diámetro de acero ASTM 416 grado 270 tensados a 209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kN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>, de longitud de 19.80 m, con la sección y distribución de acero de acuerdo al plano número</w:t>
      </w:r>
      <w:r w:rsidR="00DE44CB">
        <w:rPr>
          <w:rFonts w:ascii="Arial" w:hAnsi="Arial" w:cs="Arial"/>
          <w:sz w:val="22"/>
          <w:szCs w:val="22"/>
        </w:rPr>
        <w:t xml:space="preserve"> DGTFM2112-PL-E05-ESTRU-21002, para</w:t>
      </w:r>
      <w:r w:rsidR="00DE44CB" w:rsidRPr="00DE44CB">
        <w:rPr>
          <w:rFonts w:ascii="Arial" w:hAnsi="Arial" w:cs="Arial"/>
          <w:sz w:val="22"/>
          <w:szCs w:val="22"/>
        </w:rPr>
        <w:t xml:space="preserve"> estaciones subterráneas</w:t>
      </w:r>
      <w:r w:rsidR="00DE44CB">
        <w:rPr>
          <w:rFonts w:ascii="Arial" w:hAnsi="Arial" w:cs="Arial"/>
          <w:sz w:val="22"/>
          <w:szCs w:val="22"/>
        </w:rPr>
        <w:t>.</w:t>
      </w:r>
    </w:p>
    <w:p w:rsidR="00DE44CB" w:rsidRDefault="00DE44CB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DE44CB" w:rsidRDefault="00DE44CB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0F19CA" w:rsidRPr="000A727D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DE44CB">
        <w:rPr>
          <w:rFonts w:ascii="Arial" w:hAnsi="Arial" w:cs="Arial"/>
          <w:sz w:val="22"/>
          <w:szCs w:val="22"/>
        </w:rPr>
        <w:t>f</w:t>
      </w:r>
      <w:r w:rsidR="00DE44CB" w:rsidRPr="00DE44CB">
        <w:rPr>
          <w:rFonts w:ascii="Arial" w:hAnsi="Arial" w:cs="Arial"/>
          <w:sz w:val="22"/>
          <w:szCs w:val="22"/>
        </w:rPr>
        <w:t>abricación y colocación de viga prefabricada y pretensada de concreto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DE44CB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DE44CB" w:rsidRPr="00DE44CB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en cual puede ser normal o acelerado, el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desmoldaje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; el acero de refuerzo, los ganchos, dobleces, cortes, separadores, anillos, ganchos de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izaje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desperdicios, las pruebas de calidad necesarias;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asi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 como los costos de los permisos y licencias para realizar el traslado en las condiciones autorizadas, las maniobras necesarias en cuanto a posiciones de equipos y traspaleos de la viga; los tiempos en activo, en espera y muertos para dar cumplimiento al proceso constructivo y las condiciones de uso de vía pública</w:t>
      </w:r>
      <w:r w:rsidR="000F19CA" w:rsidRPr="000F19CA">
        <w:rPr>
          <w:rFonts w:ascii="Arial" w:hAnsi="Arial" w:cs="Arial"/>
          <w:sz w:val="22"/>
          <w:szCs w:val="22"/>
        </w:rPr>
        <w:t>,</w:t>
      </w:r>
      <w:r w:rsidR="006A5C9A" w:rsidRPr="006A5C9A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2014-04-07T22:33:00Z</dcterms:created>
  <dcterms:modified xsi:type="dcterms:W3CDTF">2014-04-07T22:36:00Z</dcterms:modified>
</cp:coreProperties>
</file>